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UGODA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Wierzycielem: </w:t>
      </w:r>
      <w:r>
        <w:rPr>
          <w:b w:val="0"/>
          <w:i w:val="0"/>
          <w:highlight w:val="lightGray"/>
        </w:rPr>
        <w:t>[Imię i nazwisko / nazwa]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[PESEL / NIP]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a Dłużnikiem: </w:t>
      </w:r>
      <w:r>
        <w:rPr>
          <w:b w:val="0"/>
          <w:i w:val="0"/>
          <w:highlight w:val="lightGray"/>
        </w:rPr>
        <w:t>[Imię i nazwisko / nazwa]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[PESEL / NIP]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1. Uznanie długu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Dłużnik uznaje, że na dzień zawarcia ugody jest winien Wierzycielowi kwotę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zł, na którą składają się: należność główna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z tytułu </w:t>
      </w:r>
      <w:r>
        <w:rPr>
          <w:b w:val="0"/>
          <w:i w:val="0"/>
          <w:highlight w:val="lightGray"/>
        </w:rPr>
        <w:t>[umowy / faktury nr ... z dnia ...]</w:t>
      </w:r>
      <w:r>
        <w:rPr>
          <w:b w:val="0"/>
          <w:i w:val="0"/>
        </w:rPr>
        <w:t xml:space="preserve"> oraz odsetki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zł.</w:t>
      </w:r>
    </w:p>
    <w:p>
      <w:pPr>
        <w:keepNext/>
        <w:spacing w:before="160" w:after="40"/>
      </w:pPr>
      <w:r>
        <w:rPr>
          <w:b/>
          <w:i w:val="0"/>
        </w:rPr>
        <w:t>§ 2. Wzajemne ustępstwa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Wierzyciel </w:t>
      </w:r>
      <w:r>
        <w:rPr>
          <w:b w:val="0"/>
          <w:i w:val="0"/>
          <w:highlight w:val="lightGray"/>
        </w:rPr>
        <w:t>[zrzeka się odsetek w kwocie ... zł / rozkłada dług na raty]</w:t>
      </w:r>
      <w:r>
        <w:rPr>
          <w:b w:val="0"/>
          <w:i w:val="0"/>
        </w:rPr>
        <w:t xml:space="preserve">, a Dłużnik zobowiązuje się spłacić kwotę </w:t>
      </w:r>
      <w:r>
        <w:rPr>
          <w:b w:val="0"/>
          <w:i w:val="0"/>
          <w:highlight w:val="lightGray"/>
        </w:rPr>
        <w:t>[Kwota do spłaty]</w:t>
      </w:r>
      <w:r>
        <w:rPr>
          <w:b w:val="0"/>
          <w:i w:val="0"/>
        </w:rPr>
        <w:t xml:space="preserve"> zł zgodnie z harmonogramem z § 3.</w:t>
      </w:r>
    </w:p>
    <w:p>
      <w:pPr>
        <w:keepNext/>
        <w:spacing w:before="160" w:after="40"/>
      </w:pPr>
      <w:r>
        <w:rPr>
          <w:b/>
          <w:i w:val="0"/>
        </w:rPr>
        <w:t>§ 3. Harmonogram spłaty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Dłużnik spłaci kwotę z § 2 w </w:t>
      </w:r>
      <w:r>
        <w:rPr>
          <w:b w:val="0"/>
          <w:i w:val="0"/>
          <w:highlight w:val="lightGray"/>
        </w:rPr>
        <w:t>[liczba]</w:t>
      </w:r>
      <w:r>
        <w:rPr>
          <w:b w:val="0"/>
          <w:i w:val="0"/>
        </w:rPr>
        <w:t xml:space="preserve"> ratach miesięcznych po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zł, płatnych do </w:t>
      </w:r>
      <w:r>
        <w:rPr>
          <w:b w:val="0"/>
          <w:i w:val="0"/>
          <w:highlight w:val="lightGray"/>
        </w:rPr>
        <w:t>[dzień]</w:t>
      </w:r>
      <w:r>
        <w:rPr>
          <w:b w:val="0"/>
          <w:i w:val="0"/>
        </w:rPr>
        <w:t xml:space="preserve"> dnia każdego miesiąca, począwszy od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na rachunek Wierzyciela nr </w:t>
      </w:r>
      <w:r>
        <w:rPr>
          <w:b w:val="0"/>
          <w:i w:val="0"/>
          <w:highlight w:val="lightGray"/>
        </w:rPr>
        <w:t>[Numer rachunku]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4. Natychmiastowa wymagalność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 razie opóźnienia w zapłacie którejkolwiek raty o więcej niż </w:t>
      </w:r>
      <w:r>
        <w:rPr>
          <w:b w:val="0"/>
          <w:i w:val="0"/>
          <w:highlight w:val="lightGray"/>
        </w:rPr>
        <w:t>[14]</w:t>
      </w:r>
      <w:r>
        <w:rPr>
          <w:b w:val="0"/>
          <w:i w:val="0"/>
        </w:rPr>
        <w:t xml:space="preserve"> dni cała pozostała kwota staje się natychmiast wymagalna </w:t>
      </w:r>
      <w:r>
        <w:rPr>
          <w:b w:val="0"/>
          <w:i w:val="0"/>
          <w:highlight w:val="lightGray"/>
        </w:rPr>
        <w:t>[, a Wierzyciel może dochodzić także odsetek, z których zrezygnował w § 2]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5.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Wykonanie ugody wyczerpuje roszczenia Wierzyciela wobec Dłużnika z tytułu wskazanego w § 1. Zmiany ugody wymagają formy pisemnej. Ugodę sporządzono w dwóch jednobrzmiących egzemplarzach.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Wierzyciel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Dłużnik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Ugoda w sprawie spłaty zadłużenia – wzór 2026</dc:title>
  <dc:subject>Ugoda (spłata długu w ratach)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